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5A35F">
      <w:pPr>
        <w:pStyle w:val="2"/>
        <w:spacing w:before="104" w:line="221" w:lineRule="auto"/>
        <w:jc w:val="center"/>
        <w:rPr>
          <w:rFonts w:hint="eastAsia" w:ascii="方正小标宋简体" w:hAnsi="方正小标宋简体" w:eastAsia="方正小标宋简体" w:cs="方正小标宋简体"/>
          <w:snapToGrid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napToGrid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  <w:t>质量管理小组活动成果等级评价表</w:t>
      </w:r>
    </w:p>
    <w:p w14:paraId="5289EE76">
      <w:pPr>
        <w:spacing w:line="222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885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1"/>
        <w:gridCol w:w="1305"/>
        <w:gridCol w:w="615"/>
        <w:gridCol w:w="2415"/>
        <w:gridCol w:w="2175"/>
        <w:gridCol w:w="1560"/>
      </w:tblGrid>
      <w:tr w14:paraId="3242AF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81" w:type="dxa"/>
            <w:vAlign w:val="center"/>
          </w:tcPr>
          <w:p w14:paraId="4AE3041F">
            <w:pPr>
              <w:pStyle w:val="6"/>
              <w:spacing w:before="90" w:line="218" w:lineRule="auto"/>
              <w:jc w:val="center"/>
              <w:rPr>
                <w:color w:val="000000" w:themeColor="text1"/>
                <w:spacing w:val="8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</w:t>
            </w:r>
          </w:p>
          <w:p w14:paraId="4D207C7D">
            <w:pPr>
              <w:pStyle w:val="6"/>
              <w:spacing w:before="90" w:line="218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305" w:type="dxa"/>
            <w:vAlign w:val="center"/>
          </w:tcPr>
          <w:p w14:paraId="686AB08C">
            <w:pPr>
              <w:pStyle w:val="6"/>
              <w:spacing w:before="93" w:line="220" w:lineRule="auto"/>
              <w:ind w:left="520"/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细则</w:t>
            </w:r>
          </w:p>
        </w:tc>
        <w:tc>
          <w:tcPr>
            <w:tcW w:w="615" w:type="dxa"/>
            <w:vAlign w:val="center"/>
          </w:tcPr>
          <w:p w14:paraId="6E7CB268">
            <w:pPr>
              <w:pStyle w:val="6"/>
              <w:spacing w:before="92" w:line="219" w:lineRule="auto"/>
              <w:ind w:left="172"/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2415" w:type="dxa"/>
            <w:vAlign w:val="center"/>
          </w:tcPr>
          <w:p w14:paraId="6029DAD1">
            <w:pPr>
              <w:pStyle w:val="6"/>
              <w:spacing w:before="90" w:line="218" w:lineRule="auto"/>
              <w:ind w:left="893"/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评价内容</w:t>
            </w:r>
          </w:p>
        </w:tc>
        <w:tc>
          <w:tcPr>
            <w:tcW w:w="2175" w:type="dxa"/>
            <w:vAlign w:val="center"/>
          </w:tcPr>
          <w:p w14:paraId="5E927F83">
            <w:pPr>
              <w:pStyle w:val="6"/>
              <w:spacing w:before="91" w:line="219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评分依据</w:t>
            </w:r>
          </w:p>
        </w:tc>
        <w:tc>
          <w:tcPr>
            <w:tcW w:w="1560" w:type="dxa"/>
            <w:vAlign w:val="center"/>
          </w:tcPr>
          <w:p w14:paraId="4A9D93EB">
            <w:pPr>
              <w:pStyle w:val="6"/>
              <w:spacing w:before="91" w:line="219" w:lineRule="auto"/>
              <w:jc w:val="center"/>
              <w:rPr>
                <w:rFonts w:hint="eastAsia" w:eastAsia="宋体"/>
                <w:color w:val="000000" w:themeColor="text1"/>
                <w:spacing w:val="-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 w14:paraId="70BE8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 w14:paraId="5D1BCE33">
            <w:pPr>
              <w:spacing w:line="387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925EF09">
            <w:pPr>
              <w:pStyle w:val="6"/>
              <w:spacing w:before="58" w:line="220" w:lineRule="auto"/>
              <w:ind w:left="164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成果形成过程</w:t>
            </w:r>
          </w:p>
        </w:tc>
        <w:tc>
          <w:tcPr>
            <w:tcW w:w="1305" w:type="dxa"/>
            <w:vAlign w:val="top"/>
          </w:tcPr>
          <w:p w14:paraId="5650E5A5">
            <w:pPr>
              <w:pStyle w:val="6"/>
              <w:spacing w:before="78" w:line="220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活动程序</w:t>
            </w:r>
          </w:p>
        </w:tc>
        <w:tc>
          <w:tcPr>
            <w:tcW w:w="615" w:type="dxa"/>
            <w:vMerge w:val="restart"/>
            <w:tcBorders>
              <w:bottom w:val="nil"/>
            </w:tcBorders>
            <w:vAlign w:val="center"/>
          </w:tcPr>
          <w:p w14:paraId="4CA14E49">
            <w:pPr>
              <w:spacing w:line="387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F074E20">
            <w:pPr>
              <w:pStyle w:val="6"/>
              <w:spacing w:before="58" w:line="220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80分</w:t>
            </w:r>
          </w:p>
        </w:tc>
        <w:tc>
          <w:tcPr>
            <w:tcW w:w="2415" w:type="dxa"/>
            <w:vAlign w:val="top"/>
          </w:tcPr>
          <w:p w14:paraId="2A38509D">
            <w:pPr>
              <w:pStyle w:val="6"/>
              <w:spacing w:before="76" w:line="219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活动程序逻辑严谨科学</w:t>
            </w:r>
          </w:p>
        </w:tc>
        <w:tc>
          <w:tcPr>
            <w:tcW w:w="2175" w:type="dxa"/>
            <w:vMerge w:val="restart"/>
            <w:tcBorders>
              <w:bottom w:val="nil"/>
            </w:tcBorders>
            <w:vAlign w:val="top"/>
          </w:tcPr>
          <w:p w14:paraId="17C20361">
            <w:pPr>
              <w:pStyle w:val="6"/>
              <w:spacing w:before="285" w:line="216" w:lineRule="auto"/>
              <w:jc w:val="both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依据</w:t>
            </w:r>
            <w:r>
              <w:rPr>
                <w:rFonts w:hint="eastAsia"/>
                <w:color w:val="000000" w:themeColor="text1"/>
                <w:spacing w:val="-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附</w:t>
            </w:r>
            <w:r>
              <w:rPr>
                <w:rFonts w:hint="eastAsia"/>
                <w:color w:val="000000" w:themeColor="text1"/>
                <w:spacing w:val="-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件</w:t>
            </w:r>
            <w:r>
              <w:rPr>
                <w:rFonts w:hint="eastAsia"/>
                <w:color w:val="000000" w:themeColor="text1"/>
                <w:spacing w:val="-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2+</w:t>
            </w:r>
            <w:r>
              <w:rPr>
                <w:rFonts w:hint="eastAsia"/>
                <w:color w:val="000000" w:themeColor="text1"/>
                <w:spacing w:val="-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附件</w:t>
            </w:r>
            <w:r>
              <w:rPr>
                <w:rFonts w:hint="eastAsia"/>
                <w:color w:val="000000" w:themeColor="text1"/>
                <w:spacing w:val="-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:spacing w:val="-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或附件</w:t>
            </w:r>
            <w:r>
              <w:rPr>
                <w:rFonts w:hint="eastAsia"/>
                <w:color w:val="000000" w:themeColor="text1"/>
                <w:spacing w:val="-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评分</w:t>
            </w:r>
            <w:r>
              <w:rPr>
                <w:rFonts w:hint="eastAsia"/>
                <w:color w:val="000000" w:themeColor="text1"/>
                <w:spacing w:val="-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/>
                <w:color w:val="000000" w:themeColor="text1"/>
                <w:spacing w:val="-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/2=平均分</w:t>
            </w:r>
          </w:p>
          <w:p w14:paraId="701C2201">
            <w:pPr>
              <w:pStyle w:val="6"/>
              <w:spacing w:before="101" w:line="219" w:lineRule="auto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spacing w:val="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平均分</w:t>
            </w:r>
            <w:r>
              <w:rPr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×80%)</w:t>
            </w:r>
          </w:p>
        </w:tc>
        <w:tc>
          <w:tcPr>
            <w:tcW w:w="1560" w:type="dxa"/>
            <w:tcBorders>
              <w:bottom w:val="nil"/>
            </w:tcBorders>
            <w:vAlign w:val="top"/>
          </w:tcPr>
          <w:p w14:paraId="37959AA4">
            <w:pPr>
              <w:pStyle w:val="6"/>
              <w:spacing w:before="101" w:line="219" w:lineRule="auto"/>
              <w:rPr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E95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 w14:paraId="3C3E9437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5" w:type="dxa"/>
            <w:vAlign w:val="top"/>
          </w:tcPr>
          <w:p w14:paraId="78FA3BED">
            <w:pPr>
              <w:pStyle w:val="6"/>
              <w:spacing w:before="88" w:line="219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事实与数据</w:t>
            </w:r>
          </w:p>
        </w:tc>
        <w:tc>
          <w:tcPr>
            <w:tcW w:w="615" w:type="dxa"/>
            <w:vMerge w:val="continue"/>
            <w:tcBorders>
              <w:top w:val="nil"/>
              <w:bottom w:val="nil"/>
            </w:tcBorders>
            <w:vAlign w:val="center"/>
          </w:tcPr>
          <w:p w14:paraId="02EC545A">
            <w:pPr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  <w:vAlign w:val="top"/>
          </w:tcPr>
          <w:p w14:paraId="6FF7500C">
            <w:pPr>
              <w:pStyle w:val="6"/>
              <w:spacing w:before="88" w:line="219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事实与数据真实完整</w:t>
            </w:r>
          </w:p>
        </w:tc>
        <w:tc>
          <w:tcPr>
            <w:tcW w:w="2175" w:type="dxa"/>
            <w:vMerge w:val="continue"/>
            <w:tcBorders>
              <w:top w:val="nil"/>
              <w:bottom w:val="nil"/>
            </w:tcBorders>
            <w:vAlign w:val="top"/>
          </w:tcPr>
          <w:p w14:paraId="08AA3EF9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top"/>
          </w:tcPr>
          <w:p w14:paraId="18C93D22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8E13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81" w:type="dxa"/>
            <w:vMerge w:val="continue"/>
            <w:tcBorders>
              <w:top w:val="nil"/>
            </w:tcBorders>
            <w:vAlign w:val="top"/>
          </w:tcPr>
          <w:p w14:paraId="52AAA5E1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5" w:type="dxa"/>
            <w:vAlign w:val="top"/>
          </w:tcPr>
          <w:p w14:paraId="287390A8">
            <w:pPr>
              <w:pStyle w:val="6"/>
              <w:spacing w:before="90" w:line="221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统计方法</w:t>
            </w:r>
          </w:p>
        </w:tc>
        <w:tc>
          <w:tcPr>
            <w:tcW w:w="615" w:type="dxa"/>
            <w:vMerge w:val="continue"/>
            <w:tcBorders>
              <w:top w:val="nil"/>
            </w:tcBorders>
            <w:vAlign w:val="center"/>
          </w:tcPr>
          <w:p w14:paraId="78041296">
            <w:pPr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  <w:vAlign w:val="top"/>
          </w:tcPr>
          <w:p w14:paraId="2C588E42">
            <w:pPr>
              <w:pStyle w:val="6"/>
              <w:spacing w:before="89" w:line="220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统计方法应用适宜正确</w:t>
            </w:r>
          </w:p>
        </w:tc>
        <w:tc>
          <w:tcPr>
            <w:tcW w:w="2175" w:type="dxa"/>
            <w:vMerge w:val="continue"/>
            <w:tcBorders>
              <w:top w:val="nil"/>
            </w:tcBorders>
            <w:vAlign w:val="top"/>
          </w:tcPr>
          <w:p w14:paraId="2EE4AAF9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nil"/>
            </w:tcBorders>
            <w:vAlign w:val="top"/>
          </w:tcPr>
          <w:p w14:paraId="1DEEB0C6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492B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781" w:type="dxa"/>
            <w:vMerge w:val="restart"/>
            <w:tcBorders>
              <w:bottom w:val="nil"/>
            </w:tcBorders>
            <w:vAlign w:val="top"/>
          </w:tcPr>
          <w:p w14:paraId="0DDF950A">
            <w:pPr>
              <w:spacing w:line="249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25066C8">
            <w:pPr>
              <w:spacing w:line="249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661B290">
            <w:pPr>
              <w:spacing w:line="249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E1FDEFD">
            <w:pPr>
              <w:spacing w:line="250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7A1761D">
            <w:pPr>
              <w:spacing w:line="250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A506AEA">
            <w:pPr>
              <w:spacing w:line="250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ACB66A1">
            <w:pPr>
              <w:spacing w:line="250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BFD10CB">
            <w:pPr>
              <w:spacing w:line="250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421B64A">
            <w:pPr>
              <w:pStyle w:val="6"/>
              <w:spacing w:before="58" w:line="218" w:lineRule="auto"/>
              <w:ind w:left="164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成果实际价值</w:t>
            </w:r>
          </w:p>
        </w:tc>
        <w:tc>
          <w:tcPr>
            <w:tcW w:w="1305" w:type="dxa"/>
            <w:vAlign w:val="top"/>
          </w:tcPr>
          <w:p w14:paraId="7A891445">
            <w:pPr>
              <w:spacing w:line="387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46C1AB0">
            <w:pPr>
              <w:pStyle w:val="6"/>
              <w:spacing w:before="58" w:line="218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技术价值</w:t>
            </w:r>
          </w:p>
        </w:tc>
        <w:tc>
          <w:tcPr>
            <w:tcW w:w="615" w:type="dxa"/>
            <w:vMerge w:val="restart"/>
            <w:tcBorders>
              <w:bottom w:val="nil"/>
            </w:tcBorders>
            <w:vAlign w:val="center"/>
          </w:tcPr>
          <w:p w14:paraId="711AED1B">
            <w:pPr>
              <w:spacing w:line="249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1A58689">
            <w:pPr>
              <w:spacing w:line="250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F733A7B">
            <w:pPr>
              <w:spacing w:line="250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41CB230">
            <w:pPr>
              <w:spacing w:line="250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4EDD1BF">
            <w:pPr>
              <w:spacing w:line="250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FAD5DA9">
            <w:pPr>
              <w:spacing w:line="250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673DDC3">
            <w:pPr>
              <w:spacing w:line="250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066E22C">
            <w:pPr>
              <w:spacing w:line="250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52D5FDA">
            <w:pPr>
              <w:pStyle w:val="6"/>
              <w:spacing w:before="58" w:line="220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20分</w:t>
            </w:r>
          </w:p>
        </w:tc>
        <w:tc>
          <w:tcPr>
            <w:tcW w:w="2415" w:type="dxa"/>
            <w:vAlign w:val="top"/>
          </w:tcPr>
          <w:p w14:paraId="0C588315">
            <w:pPr>
              <w:pStyle w:val="6"/>
              <w:spacing w:before="157" w:line="289" w:lineRule="auto"/>
              <w:ind w:left="83" w:right="9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成果解决生产、服务或管理方</w:t>
            </w: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面的瓶颈问题或难题，特别是</w:t>
            </w:r>
            <w:r>
              <w:rPr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在关键技术方面的成效</w:t>
            </w:r>
          </w:p>
        </w:tc>
        <w:tc>
          <w:tcPr>
            <w:tcW w:w="2175" w:type="dxa"/>
            <w:vMerge w:val="restart"/>
            <w:tcBorders>
              <w:bottom w:val="nil"/>
            </w:tcBorders>
            <w:vAlign w:val="top"/>
          </w:tcPr>
          <w:p w14:paraId="58663AFE">
            <w:pPr>
              <w:spacing w:line="244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13EA62C">
            <w:pPr>
              <w:spacing w:line="244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D4855CE">
            <w:pPr>
              <w:spacing w:line="244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C9E110C">
            <w:pPr>
              <w:spacing w:line="244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8E7556B">
            <w:pPr>
              <w:spacing w:line="244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E0402EC">
            <w:pPr>
              <w:pStyle w:val="6"/>
              <w:spacing w:before="59" w:line="218" w:lineRule="auto"/>
              <w:ind w:firstLine="220" w:firstLineChars="100"/>
              <w:rPr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实际价值重大：</w:t>
            </w:r>
          </w:p>
          <w:p w14:paraId="7D9A147F">
            <w:pPr>
              <w:pStyle w:val="6"/>
              <w:spacing w:before="59" w:line="218" w:lineRule="auto"/>
              <w:ind w:firstLine="220" w:firstLineChars="10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15分～20分；</w:t>
            </w:r>
          </w:p>
          <w:p w14:paraId="430723DA">
            <w:pPr>
              <w:pStyle w:val="6"/>
              <w:spacing w:before="78" w:line="319" w:lineRule="auto"/>
              <w:ind w:left="215" w:right="137" w:hanging="39"/>
              <w:rPr>
                <w:color w:val="000000" w:themeColor="text1"/>
                <w:spacing w:val="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08BD462">
            <w:pPr>
              <w:pStyle w:val="6"/>
              <w:spacing w:before="78" w:line="319" w:lineRule="auto"/>
              <w:ind w:left="215" w:right="137" w:hanging="39"/>
              <w:rPr>
                <w:color w:val="000000" w:themeColor="text1"/>
                <w:spacing w:val="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实际价值较大：</w:t>
            </w:r>
          </w:p>
          <w:p w14:paraId="5B7E4465">
            <w:pPr>
              <w:pStyle w:val="6"/>
              <w:spacing w:before="78" w:line="319" w:lineRule="auto"/>
              <w:ind w:left="215" w:right="137" w:hanging="39"/>
              <w:rPr>
                <w:color w:val="000000" w:themeColor="text1"/>
                <w:spacing w:val="17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10分~15分(不含);</w:t>
            </w:r>
            <w:r>
              <w:rPr>
                <w:color w:val="000000" w:themeColor="text1"/>
                <w:spacing w:val="17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6F95D8A">
            <w:pPr>
              <w:pStyle w:val="6"/>
              <w:spacing w:before="78" w:line="319" w:lineRule="auto"/>
              <w:ind w:left="215" w:right="137" w:hanging="39"/>
              <w:rPr>
                <w:color w:val="000000" w:themeColor="text1"/>
                <w:spacing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实际价值一般：</w:t>
            </w:r>
          </w:p>
          <w:p w14:paraId="66D5D91B">
            <w:pPr>
              <w:pStyle w:val="6"/>
              <w:spacing w:before="78" w:line="319" w:lineRule="auto"/>
              <w:ind w:left="215" w:right="137" w:hanging="39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0分～10分(不含)</w:t>
            </w:r>
          </w:p>
        </w:tc>
        <w:tc>
          <w:tcPr>
            <w:tcW w:w="1560" w:type="dxa"/>
            <w:tcBorders>
              <w:bottom w:val="nil"/>
            </w:tcBorders>
            <w:vAlign w:val="top"/>
          </w:tcPr>
          <w:p w14:paraId="0F3738A5">
            <w:pPr>
              <w:pStyle w:val="6"/>
              <w:spacing w:before="78" w:line="319" w:lineRule="auto"/>
              <w:ind w:left="215" w:right="137" w:hanging="39"/>
              <w:rPr>
                <w:color w:val="000000" w:themeColor="text1"/>
                <w:spacing w:val="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12F5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 w14:paraId="5B9D74CA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5" w:type="dxa"/>
            <w:vAlign w:val="top"/>
          </w:tcPr>
          <w:p w14:paraId="7C895145">
            <w:pPr>
              <w:spacing w:line="388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83CC774">
            <w:pPr>
              <w:pStyle w:val="6"/>
              <w:spacing w:before="59" w:line="218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经济价值</w:t>
            </w:r>
          </w:p>
        </w:tc>
        <w:tc>
          <w:tcPr>
            <w:tcW w:w="615" w:type="dxa"/>
            <w:vMerge w:val="continue"/>
            <w:tcBorders>
              <w:top w:val="nil"/>
              <w:bottom w:val="nil"/>
            </w:tcBorders>
            <w:vAlign w:val="top"/>
          </w:tcPr>
          <w:p w14:paraId="1440DDEA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  <w:vAlign w:val="top"/>
          </w:tcPr>
          <w:p w14:paraId="2548E82E">
            <w:pPr>
              <w:pStyle w:val="6"/>
              <w:spacing w:before="160" w:line="294" w:lineRule="auto"/>
              <w:ind w:right="124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成果给组织带来的实际收益</w:t>
            </w:r>
            <w:r>
              <w:rPr>
                <w:color w:val="000000" w:themeColor="text1"/>
                <w:spacing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(包括提高效率、降低成本或</w:t>
            </w:r>
            <w:r>
              <w:rPr>
                <w:color w:val="000000" w:themeColor="text1"/>
                <w:spacing w:val="7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增加收益)</w:t>
            </w:r>
          </w:p>
        </w:tc>
        <w:tc>
          <w:tcPr>
            <w:tcW w:w="2175" w:type="dxa"/>
            <w:vMerge w:val="continue"/>
            <w:tcBorders>
              <w:top w:val="nil"/>
              <w:bottom w:val="nil"/>
            </w:tcBorders>
            <w:vAlign w:val="top"/>
          </w:tcPr>
          <w:p w14:paraId="518CE499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top"/>
          </w:tcPr>
          <w:p w14:paraId="10F39204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14B2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8" w:hRule="atLeast"/>
        </w:trPr>
        <w:tc>
          <w:tcPr>
            <w:tcW w:w="781" w:type="dxa"/>
            <w:vMerge w:val="continue"/>
            <w:tcBorders>
              <w:top w:val="nil"/>
              <w:bottom w:val="nil"/>
            </w:tcBorders>
            <w:vAlign w:val="top"/>
          </w:tcPr>
          <w:p w14:paraId="34A620B2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5" w:type="dxa"/>
            <w:vAlign w:val="top"/>
          </w:tcPr>
          <w:p w14:paraId="1AFF142F">
            <w:pPr>
              <w:spacing w:line="284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F06C494">
            <w:pPr>
              <w:spacing w:line="285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9210DF2">
            <w:pPr>
              <w:pStyle w:val="6"/>
              <w:spacing w:before="59" w:line="218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社会价值</w:t>
            </w:r>
          </w:p>
        </w:tc>
        <w:tc>
          <w:tcPr>
            <w:tcW w:w="615" w:type="dxa"/>
            <w:vMerge w:val="continue"/>
            <w:tcBorders>
              <w:top w:val="nil"/>
              <w:bottom w:val="nil"/>
            </w:tcBorders>
            <w:vAlign w:val="top"/>
          </w:tcPr>
          <w:p w14:paraId="20F39B18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  <w:vAlign w:val="top"/>
          </w:tcPr>
          <w:p w14:paraId="0B8D50C7">
            <w:pPr>
              <w:pStyle w:val="6"/>
              <w:spacing w:before="73" w:line="219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成果在营造改进与创新文化、</w:t>
            </w: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促进人民健康、保障国防与公共安全、保护生态环境或促进</w:t>
            </w:r>
            <w:r>
              <w:rPr>
                <w:color w:val="000000" w:themeColor="text1"/>
                <w:spacing w:val="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可持续发展等方面的影响和</w:t>
            </w:r>
            <w:r>
              <w:rPr>
                <w:color w:val="000000" w:themeColor="text1"/>
                <w:spacing w:val="-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贡献</w:t>
            </w:r>
          </w:p>
        </w:tc>
        <w:tc>
          <w:tcPr>
            <w:tcW w:w="2175" w:type="dxa"/>
            <w:vMerge w:val="continue"/>
            <w:tcBorders>
              <w:top w:val="nil"/>
              <w:bottom w:val="nil"/>
            </w:tcBorders>
            <w:vAlign w:val="top"/>
          </w:tcPr>
          <w:p w14:paraId="3495674E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top"/>
          </w:tcPr>
          <w:p w14:paraId="7BAB291D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8C1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781" w:type="dxa"/>
            <w:vMerge w:val="continue"/>
            <w:tcBorders>
              <w:top w:val="nil"/>
            </w:tcBorders>
            <w:vAlign w:val="top"/>
          </w:tcPr>
          <w:p w14:paraId="26DC5082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5" w:type="dxa"/>
            <w:vAlign w:val="top"/>
          </w:tcPr>
          <w:p w14:paraId="393C2CDF">
            <w:pPr>
              <w:pStyle w:val="6"/>
              <w:spacing w:before="273" w:line="218" w:lineRule="auto"/>
              <w:jc w:val="center"/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推广应用</w:t>
            </w:r>
          </w:p>
          <w:p w14:paraId="21A3B368">
            <w:pPr>
              <w:pStyle w:val="6"/>
              <w:spacing w:before="273" w:line="218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价值</w:t>
            </w:r>
          </w:p>
        </w:tc>
        <w:tc>
          <w:tcPr>
            <w:tcW w:w="615" w:type="dxa"/>
            <w:vMerge w:val="continue"/>
            <w:tcBorders>
              <w:top w:val="nil"/>
            </w:tcBorders>
            <w:vAlign w:val="top"/>
          </w:tcPr>
          <w:p w14:paraId="61907A6A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  <w:vAlign w:val="top"/>
          </w:tcPr>
          <w:p w14:paraId="538C52B6">
            <w:pPr>
              <w:pStyle w:val="6"/>
              <w:spacing w:before="135" w:line="289" w:lineRule="auto"/>
              <w:ind w:right="91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成果在组织、行业或其他领域</w:t>
            </w: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推广应用情况与推广前景</w:t>
            </w:r>
          </w:p>
        </w:tc>
        <w:tc>
          <w:tcPr>
            <w:tcW w:w="2175" w:type="dxa"/>
            <w:vMerge w:val="continue"/>
            <w:tcBorders>
              <w:top w:val="nil"/>
            </w:tcBorders>
            <w:vAlign w:val="top"/>
          </w:tcPr>
          <w:p w14:paraId="577F3425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nil"/>
            </w:tcBorders>
            <w:vAlign w:val="top"/>
          </w:tcPr>
          <w:p w14:paraId="4620882B">
            <w:pPr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E2F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7291" w:type="dxa"/>
            <w:gridSpan w:val="5"/>
            <w:vAlign w:val="center"/>
          </w:tcPr>
          <w:p w14:paraId="4A09A6DA">
            <w:pPr>
              <w:pStyle w:val="6"/>
              <w:spacing w:before="96" w:line="219" w:lineRule="auto"/>
              <w:ind w:left="104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对应评价等级</w:t>
            </w:r>
          </w:p>
        </w:tc>
        <w:tc>
          <w:tcPr>
            <w:tcW w:w="1560" w:type="dxa"/>
            <w:vAlign w:val="center"/>
          </w:tcPr>
          <w:p w14:paraId="36651B09">
            <w:pPr>
              <w:pStyle w:val="6"/>
              <w:spacing w:before="96" w:line="219" w:lineRule="auto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</w:p>
        </w:tc>
      </w:tr>
    </w:tbl>
    <w:p w14:paraId="0E9B7001">
      <w:pP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5CC20710">
      <w:pPr>
        <w:spacing w:line="360" w:lineRule="auto"/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注：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等级分类：80分(含)以上为一等成果、70分~80分(不含)为二等成果、60分~70</w:t>
      </w:r>
      <w:r>
        <w:rPr>
          <w:color w:val="000000" w:themeColor="text1"/>
          <w:spacing w:val="-1"/>
          <w:sz w:val="24"/>
          <w:szCs w:val="24"/>
          <w14:textFill>
            <w14:solidFill>
              <w14:schemeClr w14:val="tx1"/>
            </w14:solidFill>
          </w14:textFill>
        </w:rPr>
        <w:t>分(不含)为三等成果</w:t>
      </w:r>
      <w:r>
        <w:rPr>
          <w:rFonts w:hint="eastAsia" w:eastAsia="宋体"/>
          <w:color w:val="000000" w:themeColor="text1"/>
          <w:spacing w:val="-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bookmarkEnd w:id="0"/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CC11F">
    <w:pPr>
      <w:spacing w:line="173" w:lineRule="auto"/>
      <w:ind w:left="244"/>
      <w:rPr>
        <w:rFonts w:ascii="Times New Roman" w:hAnsi="Times New Roman" w:eastAsia="Times New Roman" w:cs="Times New Roman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D374F5"/>
    <w:rsid w:val="09291BFC"/>
    <w:rsid w:val="14FB5AAB"/>
    <w:rsid w:val="18D374F5"/>
    <w:rsid w:val="18E60F46"/>
    <w:rsid w:val="36E20D08"/>
    <w:rsid w:val="4F0F42E7"/>
    <w:rsid w:val="5652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9"/>
      <w:szCs w:val="29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377</Words>
  <Characters>399</Characters>
  <Lines>0</Lines>
  <Paragraphs>0</Paragraphs>
  <TotalTime>10</TotalTime>
  <ScaleCrop>false</ScaleCrop>
  <LinksUpToDate>false</LinksUpToDate>
  <CharactersWithSpaces>412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2025-03-27T04:50:00Z</dcterms:created>
  <dc:creator>WPS_1559551066</dc:creator>
  <cp:lastModifiedBy>琏</cp:lastModifiedBy>
  <dcterms:modified xsi:type="dcterms:W3CDTF">2025-11-17T02:19:06Z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04044BBCC53148809C75F421A3A89B18_11</vt:lpwstr>
  </property>
  <property fmtid="{D5CDD505-2E9C-101B-9397-08002B2CF9AE}" pid="4" name="KSOTemplateDocerSaveRecord">
    <vt:lpwstr>eyJoZGlkIjoiNjJjYjg1ZmEwYTdmNWMzNzEyYWNhNzhjZjU5M2RiMWEiLCJ1c2VySWQiOiIxNDQ0NDkyNjA1In0=</vt:lpwstr>
  </property>
</Properties>
</file>