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before="0" w:beforeAutospacing="0" w:after="0" w:afterAutospacing="0" w:line="480" w:lineRule="atLeast"/>
        <w:jc w:val="center"/>
        <w:rPr>
          <w:rFonts w:ascii="华文宋体" w:hAnsi="华文宋体" w:eastAsia="华文宋体"/>
          <w:color w:val="545454"/>
          <w:sz w:val="32"/>
          <w:szCs w:val="32"/>
        </w:rPr>
      </w:pPr>
    </w:p>
    <w:p>
      <w:pPr>
        <w:pStyle w:val="4"/>
        <w:spacing w:before="0" w:beforeAutospacing="0" w:after="0" w:afterAutospacing="0" w:line="480" w:lineRule="atLeast"/>
        <w:jc w:val="center"/>
        <w:rPr>
          <w:rFonts w:ascii="华文宋体" w:hAnsi="华文宋体" w:eastAsia="华文宋体"/>
          <w:color w:val="545454"/>
          <w:sz w:val="32"/>
          <w:szCs w:val="32"/>
        </w:rPr>
      </w:pPr>
    </w:p>
    <w:p>
      <w:pPr>
        <w:widowControl/>
        <w:spacing w:afterLines="50"/>
        <w:jc w:val="right"/>
        <w:outlineLvl w:val="1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粤市协〔2015〕62号</w:t>
      </w:r>
    </w:p>
    <w:p>
      <w:pPr>
        <w:pStyle w:val="4"/>
        <w:spacing w:before="0" w:beforeAutospacing="0" w:after="0" w:afterAutospacing="0" w:line="480" w:lineRule="atLeast"/>
        <w:rPr>
          <w:rFonts w:ascii="华文宋体" w:hAnsi="华文宋体" w:eastAsia="华文宋体"/>
          <w:color w:val="545454"/>
          <w:sz w:val="32"/>
          <w:szCs w:val="32"/>
        </w:rPr>
      </w:pPr>
    </w:p>
    <w:p>
      <w:pPr>
        <w:pStyle w:val="4"/>
        <w:spacing w:before="0" w:beforeAutospacing="0" w:after="0" w:afterAutospacing="0" w:line="480" w:lineRule="atLeast"/>
        <w:jc w:val="center"/>
        <w:rPr>
          <w:rFonts w:ascii="华文宋体" w:hAnsi="华文宋体" w:eastAsia="华文宋体"/>
          <w:sz w:val="32"/>
          <w:szCs w:val="32"/>
        </w:rPr>
      </w:pPr>
      <w:r>
        <w:rPr>
          <w:rFonts w:hint="eastAsia" w:ascii="华文宋体" w:hAnsi="华文宋体" w:eastAsia="华文宋体"/>
          <w:b/>
          <w:spacing w:val="-6"/>
          <w:sz w:val="44"/>
          <w:szCs w:val="44"/>
        </w:rPr>
        <w:t>关于举办广东市政行业大讲坛第四期——</w:t>
      </w:r>
      <w:r>
        <w:rPr>
          <w:rFonts w:hint="eastAsia" w:ascii="华文宋体" w:hAnsi="华文宋体" w:eastAsia="华文宋体"/>
          <w:b/>
          <w:sz w:val="44"/>
          <w:szCs w:val="44"/>
        </w:rPr>
        <w:t>“企业资质就位”讲座的通知</w:t>
      </w:r>
    </w:p>
    <w:p>
      <w:pPr>
        <w:widowControl/>
        <w:spacing w:afterLines="50"/>
        <w:jc w:val="center"/>
        <w:outlineLvl w:val="1"/>
        <w:rPr>
          <w:rFonts w:ascii="仿宋_GB2312" w:hAnsi="仿宋" w:eastAsia="仿宋_GB2312" w:cs="宋体"/>
          <w:bCs/>
          <w:kern w:val="36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各会员单位和有关单位：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根据住建部的规定，</w:t>
      </w:r>
      <w:r>
        <w:rPr>
          <w:rFonts w:hint="eastAsia" w:ascii="仿宋_GB2312" w:hAnsi="仿宋" w:eastAsia="仿宋_GB2312"/>
          <w:sz w:val="32"/>
          <w:szCs w:val="32"/>
        </w:rPr>
        <w:t>全国“企业资质就位申报”已经全面铺开，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为了帮助大家顺利完成资质就位工作，</w:t>
      </w:r>
      <w:r>
        <w:rPr>
          <w:rFonts w:hint="eastAsia" w:ascii="仿宋_GB2312" w:hAnsi="宋体" w:eastAsia="仿宋_GB2312"/>
          <w:sz w:val="32"/>
          <w:szCs w:val="32"/>
        </w:rPr>
        <w:t>我协会就企业资质就位问题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多次与</w:t>
      </w:r>
      <w:r>
        <w:rPr>
          <w:rFonts w:hint="eastAsia" w:ascii="仿宋_GB2312" w:eastAsia="仿宋_GB2312"/>
          <w:sz w:val="32"/>
          <w:szCs w:val="32"/>
        </w:rPr>
        <w:t>广东省住房和城乡建设厅行政许可处</w:t>
      </w:r>
      <w:r>
        <w:rPr>
          <w:rFonts w:hint="eastAsia" w:ascii="仿宋_GB2312" w:eastAsia="仿宋_GB2312"/>
          <w:sz w:val="32"/>
          <w:szCs w:val="32"/>
          <w:lang w:eastAsia="zh-CN"/>
        </w:rPr>
        <w:t>进行了互动沟通，在参与省住建厅组织的培训会议后，</w:t>
      </w:r>
      <w:r>
        <w:rPr>
          <w:rFonts w:hint="eastAsia" w:ascii="仿宋_GB2312" w:hAnsi="宋体" w:eastAsia="仿宋_GB2312"/>
          <w:sz w:val="32"/>
          <w:szCs w:val="32"/>
        </w:rPr>
        <w:t>广泛征求了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各会员单位</w:t>
      </w:r>
      <w:r>
        <w:rPr>
          <w:rFonts w:hint="eastAsia" w:ascii="仿宋_GB2312" w:hAnsi="宋体" w:eastAsia="仿宋_GB2312"/>
          <w:sz w:val="32"/>
          <w:szCs w:val="32"/>
        </w:rPr>
        <w:t>的意见，并将大家遇到的疑难问题进行归纳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广东省住房和城乡建设厅行政许可处。</w:t>
      </w:r>
      <w:r>
        <w:rPr>
          <w:rFonts w:hint="eastAsia" w:ascii="仿宋_GB2312" w:eastAsia="仿宋_GB2312"/>
          <w:sz w:val="32"/>
          <w:szCs w:val="32"/>
          <w:lang w:eastAsia="zh-CN"/>
        </w:rPr>
        <w:t>根据我协会与</w:t>
      </w:r>
      <w:r>
        <w:rPr>
          <w:rFonts w:hint="eastAsia" w:ascii="仿宋_GB2312" w:eastAsia="仿宋_GB2312"/>
          <w:sz w:val="32"/>
          <w:szCs w:val="32"/>
        </w:rPr>
        <w:t>广东省住房和城乡建设厅行政许可处</w:t>
      </w:r>
      <w:r>
        <w:rPr>
          <w:rFonts w:hint="eastAsia" w:ascii="仿宋_GB2312" w:eastAsia="仿宋_GB2312"/>
          <w:sz w:val="32"/>
          <w:szCs w:val="32"/>
          <w:lang w:eastAsia="zh-CN"/>
        </w:rPr>
        <w:t>的沟通协调，</w:t>
      </w:r>
      <w:r>
        <w:rPr>
          <w:rFonts w:hint="eastAsia" w:ascii="仿宋_GB2312" w:eastAsia="仿宋_GB2312"/>
          <w:sz w:val="32"/>
          <w:szCs w:val="32"/>
        </w:rPr>
        <w:t>决定举办</w:t>
      </w:r>
      <w:r>
        <w:rPr>
          <w:rFonts w:hint="eastAsia" w:ascii="仿宋_GB2312" w:hAnsi="仿宋" w:eastAsia="仿宋_GB2312"/>
          <w:sz w:val="32"/>
          <w:szCs w:val="32"/>
        </w:rPr>
        <w:t>“企业资质就位申报”</w:t>
      </w:r>
      <w:r>
        <w:rPr>
          <w:rFonts w:hint="eastAsia" w:ascii="仿宋_GB2312" w:eastAsia="仿宋_GB2312"/>
          <w:sz w:val="32"/>
          <w:szCs w:val="32"/>
        </w:rPr>
        <w:t>专题讲座，具体事宜如下：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讲座时间：</w:t>
      </w:r>
    </w:p>
    <w:p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报到时间：2015年7月9日上午8：00—8：30时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讲座时间：2015年7月9日（星期四）上午8：30时，</w:t>
      </w:r>
      <w:r>
        <w:rPr>
          <w:rFonts w:hint="eastAsia" w:ascii="仿宋_GB2312" w:hAnsi="仿宋" w:eastAsia="仿宋_GB2312"/>
          <w:sz w:val="32"/>
          <w:szCs w:val="32"/>
        </w:rPr>
        <w:t>时间一天。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二、讲座地点：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广州市环市东路336号市政集团有限公司18楼大会议室（广东省电视台斜对面）。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三、讲座内容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全省建筑业企业资质新标准宣贯及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如何做好</w:t>
      </w:r>
      <w:r>
        <w:rPr>
          <w:rFonts w:hint="eastAsia" w:ascii="仿宋_GB2312" w:hAnsi="仿宋" w:eastAsia="仿宋_GB2312"/>
          <w:sz w:val="32"/>
          <w:szCs w:val="32"/>
        </w:rPr>
        <w:t>资质换证工作（议程待发）。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四、讲座费用</w:t>
      </w:r>
    </w:p>
    <w:p>
      <w:pPr>
        <w:spacing w:line="360" w:lineRule="auto"/>
        <w:ind w:firstLine="60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8"/>
          <w:sz w:val="32"/>
          <w:szCs w:val="32"/>
        </w:rPr>
        <w:t>会务费：会员单位：900元/人，非会员单位1500元/人。</w:t>
      </w:r>
      <w:r>
        <w:rPr>
          <w:rFonts w:hint="eastAsia" w:ascii="仿宋_GB2312" w:hAnsi="仿宋" w:eastAsia="仿宋_GB2312"/>
          <w:sz w:val="32"/>
          <w:szCs w:val="32"/>
        </w:rPr>
        <w:t>交通、住宿自理。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户    名：广东省市政行业协会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开户银行：中国建设银行广州越秀惠福西路支行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银行帐号：44001 42020 80501 15291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五、联系方式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联系电话：020-83373351    传真：020-83190452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人：梁菁            邮箱：</w:t>
      </w:r>
      <w:r>
        <w:fldChar w:fldCharType="begin"/>
      </w:r>
      <w:r>
        <w:instrText xml:space="preserve">HYPERLINK "mailto:649522342@qq.com"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649522342@qq.com</w:t>
      </w:r>
      <w:r>
        <w:fldChar w:fldCharType="end"/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本次大讲坛将由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参加过住建部培训的</w:t>
      </w:r>
      <w:r>
        <w:rPr>
          <w:rFonts w:hint="eastAsia" w:ascii="仿宋_GB2312" w:eastAsia="仿宋_GB2312"/>
          <w:sz w:val="32"/>
          <w:szCs w:val="32"/>
          <w:lang w:eastAsia="zh-CN"/>
        </w:rPr>
        <w:t>业内资深专家</w:t>
      </w:r>
      <w:r>
        <w:rPr>
          <w:rFonts w:hint="eastAsia" w:ascii="仿宋_GB2312" w:eastAsia="仿宋_GB2312"/>
          <w:sz w:val="32"/>
          <w:szCs w:val="32"/>
        </w:rPr>
        <w:t>主讲</w:t>
      </w:r>
      <w:r>
        <w:rPr>
          <w:rFonts w:hint="eastAsia" w:ascii="仿宋_GB2312" w:eastAsia="仿宋_GB2312"/>
          <w:sz w:val="32"/>
          <w:szCs w:val="32"/>
          <w:lang w:eastAsia="zh-CN"/>
        </w:rPr>
        <w:t>，由</w:t>
      </w:r>
      <w:r>
        <w:rPr>
          <w:rFonts w:hint="eastAsia" w:ascii="仿宋_GB2312" w:eastAsia="仿宋_GB2312"/>
          <w:sz w:val="32"/>
          <w:szCs w:val="32"/>
        </w:rPr>
        <w:t>广东省住房和城乡建设厅行政许可处领导</w:t>
      </w:r>
      <w:r>
        <w:rPr>
          <w:rFonts w:hint="eastAsia" w:ascii="仿宋_GB2312" w:eastAsia="仿宋_GB2312"/>
          <w:sz w:val="32"/>
          <w:szCs w:val="32"/>
          <w:lang w:eastAsia="zh-CN"/>
        </w:rPr>
        <w:t>亲临答疑</w:t>
      </w:r>
      <w:r>
        <w:rPr>
          <w:rFonts w:hint="eastAsia" w:ascii="仿宋_GB2312" w:hAnsi="仿宋" w:eastAsia="仿宋_GB2312"/>
          <w:sz w:val="32"/>
          <w:szCs w:val="32"/>
        </w:rPr>
        <w:t>。竭诚欢迎广大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员单位和相关单位踊跃报名参加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，并请有疑问的单位提前将问题用电子版形式发到协会邮箱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00" w:lineRule="exact"/>
        <w:jc w:val="left"/>
        <w:rPr>
          <w:rFonts w:ascii="仿宋_GB2312" w:hAnsi="仿宋" w:eastAsia="仿宋_GB2312" w:cs="宋体"/>
          <w:bCs/>
          <w:kern w:val="0"/>
          <w:sz w:val="32"/>
          <w:szCs w:val="32"/>
        </w:rPr>
      </w:pPr>
    </w:p>
    <w:p>
      <w:pPr>
        <w:pStyle w:val="4"/>
        <w:spacing w:before="0" w:beforeAutospacing="0" w:after="0" w:afterAutospacing="0"/>
        <w:ind w:left="1598" w:leftChars="304" w:hanging="960" w:hanging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附件：“企业资质就位”讲座回执</w:t>
      </w:r>
    </w:p>
    <w:p>
      <w:pPr>
        <w:wordWrap w:val="0"/>
        <w:spacing w:line="560" w:lineRule="exact"/>
        <w:jc w:val="righ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                       广东省市政行业协会</w:t>
      </w:r>
    </w:p>
    <w:p>
      <w:pPr>
        <w:spacing w:line="560" w:lineRule="exact"/>
        <w:ind w:right="840" w:rightChars="400" w:firstLine="4320" w:firstLineChars="135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bCs/>
          <w:color w:val="000000"/>
          <w:kern w:val="0"/>
          <w:sz w:val="32"/>
          <w:szCs w:val="32"/>
        </w:rPr>
        <w:t>2015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宋体"/>
          <w:bCs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宋体"/>
          <w:bCs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right="840" w:rightChars="400" w:firstLine="4320" w:firstLineChars="135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“企业资质就位”讲座回执表</w:t>
      </w:r>
    </w:p>
    <w:p>
      <w:pPr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单位名称：</w:t>
      </w:r>
    </w:p>
    <w:tbl>
      <w:tblPr>
        <w:tblStyle w:val="8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418"/>
        <w:gridCol w:w="851"/>
        <w:gridCol w:w="1457"/>
        <w:gridCol w:w="361"/>
        <w:gridCol w:w="708"/>
        <w:gridCol w:w="25"/>
        <w:gridCol w:w="1675"/>
        <w:gridCol w:w="26"/>
        <w:gridCol w:w="683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手机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QQ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传真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参会人员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职务/职称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手机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职务/职称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aps/>
                <w:spacing w:val="1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5404193">
    <w:nsid w:val="14967321"/>
    <w:multiLevelType w:val="multilevel"/>
    <w:tmpl w:val="14967321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45404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F3237"/>
    <w:rsid w:val="00061A37"/>
    <w:rsid w:val="00073821"/>
    <w:rsid w:val="000B30A4"/>
    <w:rsid w:val="000E7B06"/>
    <w:rsid w:val="001B3801"/>
    <w:rsid w:val="001D5C4D"/>
    <w:rsid w:val="002169D4"/>
    <w:rsid w:val="002A6E4F"/>
    <w:rsid w:val="0031616E"/>
    <w:rsid w:val="003A3978"/>
    <w:rsid w:val="003B5B3C"/>
    <w:rsid w:val="003C4F82"/>
    <w:rsid w:val="0042095C"/>
    <w:rsid w:val="00492AEE"/>
    <w:rsid w:val="005A40D6"/>
    <w:rsid w:val="005A78B0"/>
    <w:rsid w:val="005E5125"/>
    <w:rsid w:val="005F3237"/>
    <w:rsid w:val="00650E0C"/>
    <w:rsid w:val="006B7B55"/>
    <w:rsid w:val="006F2D92"/>
    <w:rsid w:val="00812CF1"/>
    <w:rsid w:val="00835C02"/>
    <w:rsid w:val="0089389D"/>
    <w:rsid w:val="008A48B8"/>
    <w:rsid w:val="00914013"/>
    <w:rsid w:val="009D1F66"/>
    <w:rsid w:val="009D3BEB"/>
    <w:rsid w:val="009E44B1"/>
    <w:rsid w:val="00AA6802"/>
    <w:rsid w:val="00C2347D"/>
    <w:rsid w:val="00C5253C"/>
    <w:rsid w:val="00CE1A40"/>
    <w:rsid w:val="00D33C5D"/>
    <w:rsid w:val="00DB553B"/>
    <w:rsid w:val="00E175B6"/>
    <w:rsid w:val="00E82697"/>
    <w:rsid w:val="00EA47D7"/>
    <w:rsid w:val="050A5551"/>
    <w:rsid w:val="6FD85E0E"/>
    <w:rsid w:val="7B7B71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920</Characters>
  <Lines>7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2015-04-20T07:20:00Z</dcterms:created>
  <dc:creator>微软用户</dc:creator>
  <cp:lastModifiedBy>Administrator</cp:lastModifiedBy>
  <dcterms:modified xsi:type="dcterms:W3CDTF">2015-06-19T08:48:50Z</dcterms:modified>
  <dc:title>粤市协〔2015〕62号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